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DC1F" w14:textId="5240752C" w:rsidR="005B5B1B" w:rsidRDefault="005B5B1B" w:rsidP="004D7A21">
      <w:pPr>
        <w:jc w:val="both"/>
        <w:rPr>
          <w:b/>
          <w:bCs/>
        </w:rPr>
      </w:pPr>
      <w:r>
        <w:rPr>
          <w:b/>
          <w:bCs/>
        </w:rPr>
        <w:t>BSTC representation to EDDC Local Plan to 2042</w:t>
      </w:r>
    </w:p>
    <w:p w14:paraId="478B57DF" w14:textId="3EC011C4" w:rsidR="005B5B1B" w:rsidRPr="005B5B1B" w:rsidRDefault="005B5B1B" w:rsidP="004D7A21">
      <w:pPr>
        <w:jc w:val="both"/>
        <w:rPr>
          <w:b/>
          <w:bCs/>
          <w:lang w:val="en-US"/>
        </w:rPr>
      </w:pPr>
      <w:r>
        <w:rPr>
          <w:b/>
          <w:bCs/>
        </w:rPr>
        <w:t>Representation</w:t>
      </w:r>
      <w:r>
        <w:rPr>
          <w:b/>
          <w:bCs/>
          <w:lang w:val="en-US"/>
        </w:rPr>
        <w:t xml:space="preserve"> on:</w:t>
      </w:r>
    </w:p>
    <w:p w14:paraId="70C9256D" w14:textId="66E0578B" w:rsidR="000773D3" w:rsidRPr="005B5B1B" w:rsidRDefault="00F7118E" w:rsidP="004D7A21">
      <w:pPr>
        <w:jc w:val="both"/>
        <w:rPr>
          <w:b/>
          <w:bCs/>
          <w:u w:val="single"/>
        </w:rPr>
      </w:pPr>
      <w:r w:rsidRPr="005B5B1B">
        <w:rPr>
          <w:b/>
          <w:bCs/>
          <w:u w:val="single"/>
        </w:rPr>
        <w:t>Strategic Policy OL02: National Landscapes (Areas of Outstanding Natural Beauty)</w:t>
      </w:r>
    </w:p>
    <w:p w14:paraId="6D362619" w14:textId="77777777" w:rsidR="005E3763" w:rsidRDefault="005E3763" w:rsidP="004D7A21">
      <w:pPr>
        <w:jc w:val="both"/>
      </w:pPr>
    </w:p>
    <w:p w14:paraId="26D841D3" w14:textId="086D893A" w:rsidR="00F7118E" w:rsidRDefault="00DA0DF3" w:rsidP="004D7A21">
      <w:pPr>
        <w:jc w:val="both"/>
      </w:pPr>
      <w:r>
        <w:t>4.  Do you consider this part of the ED Local Plan sound?</w:t>
      </w:r>
    </w:p>
    <w:p w14:paraId="076F6409" w14:textId="6AF4DDDD" w:rsidR="00DA0DF3" w:rsidRDefault="00DA0DF3" w:rsidP="004D7A21">
      <w:pPr>
        <w:jc w:val="both"/>
      </w:pPr>
      <w:r>
        <w:t>BSTC response:</w:t>
      </w:r>
    </w:p>
    <w:p w14:paraId="29961FF7" w14:textId="77777777" w:rsidR="00ED4668" w:rsidRDefault="00DA0DF3" w:rsidP="004D7A21">
      <w:pPr>
        <w:jc w:val="both"/>
      </w:pPr>
      <w:r>
        <w:t>4b</w:t>
      </w:r>
      <w:r w:rsidR="00C05C14">
        <w:t>.</w:t>
      </w:r>
      <w:r w:rsidR="00ED4668">
        <w:t xml:space="preserve"> </w:t>
      </w:r>
    </w:p>
    <w:p w14:paraId="01E091F6" w14:textId="0BB56C74" w:rsidR="002B07F5" w:rsidRDefault="004D7A21" w:rsidP="004D7A21">
      <w:pPr>
        <w:jc w:val="both"/>
      </w:pPr>
      <w:r>
        <w:t xml:space="preserve">This part of the </w:t>
      </w:r>
      <w:r w:rsidR="00453DD8">
        <w:t xml:space="preserve">plan is not </w:t>
      </w:r>
      <w:r w:rsidR="00D55742">
        <w:t xml:space="preserve">considered </w:t>
      </w:r>
      <w:r w:rsidR="00453DD8">
        <w:t xml:space="preserve">sound. </w:t>
      </w:r>
      <w:r w:rsidR="00ED4668">
        <w:t>B</w:t>
      </w:r>
      <w:r w:rsidR="00ED4668" w:rsidRPr="00ED4668">
        <w:t>STC raises concerns regarding the soundness of Strategic Policy O</w:t>
      </w:r>
      <w:r w:rsidR="00270710">
        <w:t>L</w:t>
      </w:r>
      <w:r w:rsidR="00ED4668" w:rsidRPr="00ED4668">
        <w:t>02, specifically in relation to the potential environmental impacts of a large-scale development</w:t>
      </w:r>
      <w:r w:rsidR="00BB64A4">
        <w:t xml:space="preserve">, such as Exmo_20, </w:t>
      </w:r>
      <w:r w:rsidR="00ED4668" w:rsidRPr="00ED4668">
        <w:t xml:space="preserve"> </w:t>
      </w:r>
      <w:r w:rsidR="00155CE0">
        <w:t xml:space="preserve">a site proposed to be </w:t>
      </w:r>
      <w:r w:rsidR="00ED4668" w:rsidRPr="00ED4668">
        <w:t>situated</w:t>
      </w:r>
      <w:r w:rsidR="00CE4500">
        <w:t xml:space="preserve"> on the boundary of</w:t>
      </w:r>
      <w:r w:rsidR="00ED4668" w:rsidRPr="00ED4668">
        <w:t xml:space="preserve"> the National Landscape. There </w:t>
      </w:r>
      <w:r w:rsidR="005B4818">
        <w:t>is</w:t>
      </w:r>
      <w:r w:rsidR="00ED4668" w:rsidRPr="00ED4668">
        <w:t xml:space="preserve"> significant </w:t>
      </w:r>
      <w:r w:rsidR="005B4818">
        <w:t>consternation</w:t>
      </w:r>
      <w:r w:rsidR="00ED4668" w:rsidRPr="00ED4668">
        <w:t xml:space="preserve"> about both the immediate and long-term effects of the development. During the construction phase, the development </w:t>
      </w:r>
      <w:r w:rsidR="00C91F4A">
        <w:t>will</w:t>
      </w:r>
      <w:r w:rsidR="00ED4668" w:rsidRPr="00ED4668">
        <w:t xml:space="preserve"> lead to considerable ecological disruption including increased pollution, and disturbance to local wildlife. Moreover, there are ongoing concerns about the development's sustained environmental impact over its operational life, including issues such as increased traffic, resource consumption, waste generation, and potential degradation of the surrounding natural environment. These cumulative effects warrant careful evaluation and mitigation to ensure alignment with environmental sustainability objectives.</w:t>
      </w:r>
    </w:p>
    <w:p w14:paraId="6A8D9AF6" w14:textId="77777777" w:rsidR="009D6282" w:rsidRDefault="009D6282" w:rsidP="004D7A21">
      <w:pPr>
        <w:jc w:val="both"/>
      </w:pPr>
    </w:p>
    <w:p w14:paraId="78E8D402" w14:textId="57A0E29F" w:rsidR="009D6282" w:rsidRDefault="009D6282" w:rsidP="004D7A21">
      <w:pPr>
        <w:jc w:val="both"/>
      </w:pPr>
      <w:r>
        <w:t>4c</w:t>
      </w:r>
      <w:r w:rsidR="00D84D93">
        <w:t xml:space="preserve"> Please set out what modifications you consider necessary to make this</w:t>
      </w:r>
      <w:r w:rsidR="00EA1D82">
        <w:t xml:space="preserve"> policy sound</w:t>
      </w:r>
    </w:p>
    <w:p w14:paraId="7CD480D2" w14:textId="77777777" w:rsidR="005E3763" w:rsidRDefault="005E3763" w:rsidP="004D7A21">
      <w:pPr>
        <w:jc w:val="both"/>
      </w:pPr>
    </w:p>
    <w:p w14:paraId="7AB2308D" w14:textId="1018845B" w:rsidR="009D6282" w:rsidRDefault="009D6282" w:rsidP="004D7A21">
      <w:pPr>
        <w:jc w:val="both"/>
      </w:pPr>
      <w:r>
        <w:t>The access to the site needs to be moved away from the National Landscape boundary</w:t>
      </w:r>
      <w:r w:rsidR="00B25F42">
        <w:t xml:space="preserve">. </w:t>
      </w:r>
    </w:p>
    <w:p w14:paraId="18DED0C4" w14:textId="72619A13" w:rsidR="00B25F42" w:rsidRDefault="00270710" w:rsidP="004D7A21">
      <w:pPr>
        <w:jc w:val="both"/>
      </w:pPr>
      <w:r>
        <w:t>Budleigh Salterton Town Council</w:t>
      </w:r>
      <w:r w:rsidR="00EE6A51" w:rsidRPr="00EE6A51">
        <w:t xml:space="preserve"> request that East Devon District Council (EDDC) adheres to the Protected Landscape Duty outlined in Section 245 (Protected Landscapes)</w:t>
      </w:r>
      <w:r w:rsidR="00EE6A51" w:rsidRPr="00EE6A51">
        <w:rPr>
          <w:vertAlign w:val="superscript"/>
        </w:rPr>
        <w:t>1</w:t>
      </w:r>
      <w:r w:rsidR="00EE6A51" w:rsidRPr="00EE6A51">
        <w:t xml:space="preserve"> of the Levelling-up and Regeneration Act 2023 (LURA), particularly in relation to the proposed development. This section emphasi</w:t>
      </w:r>
      <w:r w:rsidR="00EE6A51">
        <w:t>s</w:t>
      </w:r>
      <w:r w:rsidR="00EE6A51" w:rsidRPr="00EE6A51">
        <w:t xml:space="preserve">es the obligation to consider the impact of activities outside a Protected Landscape that may have an adverse effect on land within the Protected Landscape. In light of this, </w:t>
      </w:r>
      <w:r>
        <w:t>Budleigh Salterton Town Council</w:t>
      </w:r>
      <w:r w:rsidR="00EE6A51" w:rsidRPr="00EE6A51">
        <w:t xml:space="preserve"> urge</w:t>
      </w:r>
      <w:r w:rsidR="00C91F4A">
        <w:t>s</w:t>
      </w:r>
      <w:r w:rsidR="00EE6A51" w:rsidRPr="00EE6A51">
        <w:t xml:space="preserve"> EDDC to thoroughly assess and mitigate </w:t>
      </w:r>
      <w:r w:rsidR="00922673">
        <w:t>potential</w:t>
      </w:r>
      <w:r w:rsidR="00EE6A51" w:rsidRPr="00EE6A51">
        <w:t xml:space="preserve"> impacts o</w:t>
      </w:r>
      <w:r w:rsidR="00D57C44">
        <w:t xml:space="preserve">f </w:t>
      </w:r>
      <w:r w:rsidR="00315DF4">
        <w:t xml:space="preserve">the development of Exmo_20 on the </w:t>
      </w:r>
      <w:r w:rsidR="00EE6A51" w:rsidRPr="00EE6A51">
        <w:t>adjacent</w:t>
      </w:r>
      <w:r w:rsidR="00315DF4">
        <w:t xml:space="preserve"> </w:t>
      </w:r>
      <w:r w:rsidR="00EE6A51" w:rsidRPr="00EE6A51">
        <w:t xml:space="preserve">protected landscape, ensuring that </w:t>
      </w:r>
      <w:r w:rsidR="00E2797E">
        <w:t xml:space="preserve">all and any consequences of </w:t>
      </w:r>
      <w:r w:rsidR="00EE6A51" w:rsidRPr="00EE6A51">
        <w:t>development do not compromise environmental integrity or designated qualities</w:t>
      </w:r>
      <w:r w:rsidR="0045366D">
        <w:t xml:space="preserve"> of the </w:t>
      </w:r>
      <w:proofErr w:type="spellStart"/>
      <w:r w:rsidR="0045366D">
        <w:t>Pebblebed</w:t>
      </w:r>
      <w:proofErr w:type="spellEnd"/>
      <w:r w:rsidR="0045366D">
        <w:t xml:space="preserve"> Heaths and surrounding National Landscape</w:t>
      </w:r>
      <w:r w:rsidR="00EE6A51" w:rsidRPr="00EE6A51">
        <w:t>.</w:t>
      </w:r>
    </w:p>
    <w:p w14:paraId="04732EE9" w14:textId="77777777" w:rsidR="003B67B7" w:rsidRDefault="003B67B7" w:rsidP="004D7A21">
      <w:pPr>
        <w:jc w:val="both"/>
      </w:pPr>
    </w:p>
    <w:p w14:paraId="7ADCDB2B" w14:textId="77777777" w:rsidR="005E3763" w:rsidRDefault="005E3763" w:rsidP="004D7A21">
      <w:pPr>
        <w:jc w:val="both"/>
      </w:pPr>
    </w:p>
    <w:p w14:paraId="15433E6A" w14:textId="77777777" w:rsidR="00383BF2" w:rsidRDefault="00383BF2" w:rsidP="004D7A21">
      <w:pPr>
        <w:jc w:val="both"/>
      </w:pPr>
    </w:p>
    <w:p w14:paraId="4E52410B" w14:textId="299668EB" w:rsidR="00383BF2" w:rsidRDefault="00383BF2" w:rsidP="004D7A21">
      <w:pPr>
        <w:jc w:val="both"/>
      </w:pPr>
      <w:r>
        <w:t>5: Duty to Cooperate</w:t>
      </w:r>
    </w:p>
    <w:p w14:paraId="1CAEE0D8" w14:textId="2C0C7EE0" w:rsidR="00EA1D82" w:rsidRDefault="00E716D6" w:rsidP="004D7A21">
      <w:pPr>
        <w:jc w:val="both"/>
      </w:pPr>
      <w:r>
        <w:t>Do you consider that this part of the plan fulfils the ‘duty to cooperate’ requirement</w:t>
      </w:r>
    </w:p>
    <w:p w14:paraId="65923993" w14:textId="3C205555" w:rsidR="00383BF2" w:rsidRDefault="00383BF2" w:rsidP="004D7A21">
      <w:pPr>
        <w:jc w:val="both"/>
      </w:pPr>
      <w:r>
        <w:t>BSTC response</w:t>
      </w:r>
    </w:p>
    <w:p w14:paraId="3C70038A" w14:textId="77777777" w:rsidR="005E3763" w:rsidRDefault="005E3763" w:rsidP="004D7A21">
      <w:pPr>
        <w:jc w:val="both"/>
      </w:pPr>
    </w:p>
    <w:p w14:paraId="3E4EC5DA" w14:textId="7ED1240D" w:rsidR="00383BF2" w:rsidRDefault="00476F5D" w:rsidP="004D7A21">
      <w:pPr>
        <w:jc w:val="both"/>
      </w:pPr>
      <w:r>
        <w:t>5b.</w:t>
      </w:r>
    </w:p>
    <w:p w14:paraId="7D08C734" w14:textId="5371FABA" w:rsidR="00476F5D" w:rsidRDefault="00476F5D" w:rsidP="004D7A21">
      <w:pPr>
        <w:jc w:val="both"/>
      </w:pPr>
      <w:r>
        <w:t>BSTC have questions about</w:t>
      </w:r>
      <w:r w:rsidR="00A3665F">
        <w:t xml:space="preserve"> the </w:t>
      </w:r>
      <w:r>
        <w:t xml:space="preserve"> cooperation that took place with National Landscape</w:t>
      </w:r>
      <w:r w:rsidR="00662F12">
        <w:t>s</w:t>
      </w:r>
      <w:r w:rsidR="00D477B7">
        <w:t xml:space="preserve"> (NL)</w:t>
      </w:r>
      <w:r w:rsidR="00D921C7">
        <w:t>. There is insufficient information to confirm that NL have been sufficiently consulted</w:t>
      </w:r>
      <w:r w:rsidR="00A3665F">
        <w:t xml:space="preserve"> </w:t>
      </w:r>
      <w:r w:rsidR="00D921C7">
        <w:t>as laid out in 2.</w:t>
      </w:r>
      <w:r w:rsidR="002008B5">
        <w:t>4 of the ‘East Devon Local Plan – Key Supporting Documents</w:t>
      </w:r>
      <w:r w:rsidR="00DB11FF">
        <w:t xml:space="preserve"> 002</w:t>
      </w:r>
      <w:r w:rsidR="002008B5">
        <w:t>’</w:t>
      </w:r>
    </w:p>
    <w:p w14:paraId="6C1112EC" w14:textId="56AC9B38" w:rsidR="00A3665F" w:rsidRPr="00A3665F" w:rsidRDefault="00A3665F" w:rsidP="004D7A21">
      <w:pPr>
        <w:jc w:val="both"/>
      </w:pPr>
      <w:r w:rsidRPr="00A3665F">
        <w:t xml:space="preserve">Furthermore, </w:t>
      </w:r>
      <w:r w:rsidR="00270710">
        <w:t>Budleigh Salterton Town Council</w:t>
      </w:r>
      <w:r w:rsidRPr="00A3665F">
        <w:t xml:space="preserve"> note</w:t>
      </w:r>
      <w:r w:rsidR="00D477B7">
        <w:t>s</w:t>
      </w:r>
      <w:r w:rsidRPr="00A3665F">
        <w:t>, as documented in the referenced document and recorded in the minutes of the Strategic Planning Authority meeting on 5 September 2023, that Budleigh Salterton Town Council (BSTC) was not included within the Duty to Cooperate framework. Since that time, the Exmo_20 site was initially deemed unsuitable by EDDC planners. However, late in 2024, this site was subsequently included in the emerging local plan, with the proposed access road onto the B3179.</w:t>
      </w:r>
    </w:p>
    <w:p w14:paraId="660FCE76" w14:textId="71846731" w:rsidR="00A3665F" w:rsidRPr="00A3665F" w:rsidRDefault="00A3665F" w:rsidP="004D7A21">
      <w:pPr>
        <w:jc w:val="both"/>
      </w:pPr>
      <w:r w:rsidRPr="00A3665F">
        <w:t xml:space="preserve">At the moment this decision began to take shape, a development located just 2 miles from the small Tier 3 town of Budleigh Salterton, positioned on the edge of the National Landscape, should have prompted consultation with and inclusion of BSTC in the discussions. The site allocation came to </w:t>
      </w:r>
      <w:r w:rsidR="00D477B7">
        <w:t>the Town Council’s</w:t>
      </w:r>
      <w:r w:rsidRPr="00A3665F">
        <w:t xml:space="preserve"> attention in early 2025, prompting immediate contact with EDDC to seek further information and express concerns about the potential impacts of this development. At that time, BSTC was informed that the Regulation 19 consultation would provide the appropriate forum to address these concerns further.</w:t>
      </w:r>
      <w:r w:rsidR="00381506">
        <w:t xml:space="preserve"> </w:t>
      </w:r>
      <w:r w:rsidR="00EF27BA">
        <w:t xml:space="preserve"> </w:t>
      </w:r>
    </w:p>
    <w:p w14:paraId="057135BD" w14:textId="77777777" w:rsidR="000D678F" w:rsidRDefault="000D678F" w:rsidP="004D7A21">
      <w:pPr>
        <w:jc w:val="both"/>
      </w:pPr>
    </w:p>
    <w:p w14:paraId="60F05D70" w14:textId="77777777" w:rsidR="004D7A21" w:rsidRDefault="004D7A21" w:rsidP="004D7A21">
      <w:pPr>
        <w:jc w:val="both"/>
      </w:pPr>
    </w:p>
    <w:p w14:paraId="4A972D70" w14:textId="37909DC0" w:rsidR="004D7A21" w:rsidRDefault="004D7A21" w:rsidP="004D7A21">
      <w:pPr>
        <w:jc w:val="both"/>
      </w:pPr>
      <w:r>
        <w:t>Hearing:</w:t>
      </w:r>
      <w:r w:rsidR="00EF27BA">
        <w:t xml:space="preserve"> </w:t>
      </w:r>
      <w:r>
        <w:t xml:space="preserve">Yes, BSTC would like to participate in any hearing </w:t>
      </w:r>
      <w:r w:rsidR="00EF27BA">
        <w:t>related</w:t>
      </w:r>
      <w:r>
        <w:t xml:space="preserve"> to this representation in order to hear the evidence, in full.</w:t>
      </w:r>
    </w:p>
    <w:p w14:paraId="2CB84CE5" w14:textId="77777777" w:rsidR="00EF27BA" w:rsidRDefault="00EF27BA" w:rsidP="004D7A21">
      <w:pPr>
        <w:jc w:val="both"/>
      </w:pPr>
    </w:p>
    <w:p w14:paraId="498BFBD6" w14:textId="75FFF6B0" w:rsidR="003B67B7" w:rsidRDefault="003B67B7" w:rsidP="004D7A21">
      <w:pPr>
        <w:pStyle w:val="ListParagraph"/>
        <w:numPr>
          <w:ilvl w:val="0"/>
          <w:numId w:val="2"/>
        </w:numPr>
        <w:jc w:val="both"/>
      </w:pPr>
      <w:r>
        <w:t xml:space="preserve">Accessed 26.3.25: </w:t>
      </w:r>
      <w:hyperlink r:id="rId8" w:anchor="the-protected-landscapes-duty" w:history="1">
        <w:r w:rsidRPr="003B67B7">
          <w:rPr>
            <w:rStyle w:val="Hyperlink"/>
          </w:rPr>
          <w:t>Guidance for relevant authorities on seeking to further the purposes of Protected Landscapes - GOV.UK</w:t>
        </w:r>
      </w:hyperlink>
    </w:p>
    <w:sectPr w:rsidR="003B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00B"/>
    <w:multiLevelType w:val="multilevel"/>
    <w:tmpl w:val="E31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232953"/>
    <w:multiLevelType w:val="hybridMultilevel"/>
    <w:tmpl w:val="9EF2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15487">
    <w:abstractNumId w:val="0"/>
  </w:num>
  <w:num w:numId="2" w16cid:durableId="42349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EF"/>
    <w:rsid w:val="000773D3"/>
    <w:rsid w:val="000D678F"/>
    <w:rsid w:val="00155CE0"/>
    <w:rsid w:val="00184FF8"/>
    <w:rsid w:val="002008B5"/>
    <w:rsid w:val="00207BB7"/>
    <w:rsid w:val="002128E6"/>
    <w:rsid w:val="00270710"/>
    <w:rsid w:val="002958D1"/>
    <w:rsid w:val="002B07F5"/>
    <w:rsid w:val="002C3E2D"/>
    <w:rsid w:val="00315DF4"/>
    <w:rsid w:val="00381506"/>
    <w:rsid w:val="00383BF2"/>
    <w:rsid w:val="003B67B7"/>
    <w:rsid w:val="0045366D"/>
    <w:rsid w:val="00453DD8"/>
    <w:rsid w:val="00476F5D"/>
    <w:rsid w:val="004B5FF4"/>
    <w:rsid w:val="004D7A21"/>
    <w:rsid w:val="004E5D1E"/>
    <w:rsid w:val="004F7986"/>
    <w:rsid w:val="00506522"/>
    <w:rsid w:val="005B4818"/>
    <w:rsid w:val="005B5B1B"/>
    <w:rsid w:val="005C7FEF"/>
    <w:rsid w:val="005E3763"/>
    <w:rsid w:val="00662F12"/>
    <w:rsid w:val="00697CFE"/>
    <w:rsid w:val="00714D34"/>
    <w:rsid w:val="00922673"/>
    <w:rsid w:val="009D06F5"/>
    <w:rsid w:val="009D6282"/>
    <w:rsid w:val="00A2000B"/>
    <w:rsid w:val="00A25DC2"/>
    <w:rsid w:val="00A3665F"/>
    <w:rsid w:val="00A74E40"/>
    <w:rsid w:val="00B25F42"/>
    <w:rsid w:val="00BB64A4"/>
    <w:rsid w:val="00C05C14"/>
    <w:rsid w:val="00C91F4A"/>
    <w:rsid w:val="00CE4500"/>
    <w:rsid w:val="00D477B7"/>
    <w:rsid w:val="00D55742"/>
    <w:rsid w:val="00D57C44"/>
    <w:rsid w:val="00D84D93"/>
    <w:rsid w:val="00D921C7"/>
    <w:rsid w:val="00D937E6"/>
    <w:rsid w:val="00DA0DF3"/>
    <w:rsid w:val="00DA3D39"/>
    <w:rsid w:val="00DB11FF"/>
    <w:rsid w:val="00DF6462"/>
    <w:rsid w:val="00E2797E"/>
    <w:rsid w:val="00E716D6"/>
    <w:rsid w:val="00EA1D82"/>
    <w:rsid w:val="00ED4668"/>
    <w:rsid w:val="00EE6A51"/>
    <w:rsid w:val="00EF27BA"/>
    <w:rsid w:val="00F7118E"/>
    <w:rsid w:val="00FA57E5"/>
    <w:rsid w:val="00FD2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DFCD"/>
  <w15:chartTrackingRefBased/>
  <w15:docId w15:val="{3B570F03-5909-4D40-A9FC-CCBE4563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7EF"/>
    <w:rPr>
      <w:rFonts w:eastAsiaTheme="majorEastAsia" w:cstheme="majorBidi"/>
      <w:color w:val="272727" w:themeColor="text1" w:themeTint="D8"/>
    </w:rPr>
  </w:style>
  <w:style w:type="paragraph" w:styleId="Title">
    <w:name w:val="Title"/>
    <w:basedOn w:val="Normal"/>
    <w:next w:val="Normal"/>
    <w:link w:val="TitleChar"/>
    <w:uiPriority w:val="10"/>
    <w:qFormat/>
    <w:rsid w:val="00FD2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7EF"/>
    <w:pPr>
      <w:spacing w:before="160"/>
      <w:jc w:val="center"/>
    </w:pPr>
    <w:rPr>
      <w:i/>
      <w:iCs/>
      <w:color w:val="404040" w:themeColor="text1" w:themeTint="BF"/>
    </w:rPr>
  </w:style>
  <w:style w:type="character" w:customStyle="1" w:styleId="QuoteChar">
    <w:name w:val="Quote Char"/>
    <w:basedOn w:val="DefaultParagraphFont"/>
    <w:link w:val="Quote"/>
    <w:uiPriority w:val="29"/>
    <w:rsid w:val="00FD27EF"/>
    <w:rPr>
      <w:i/>
      <w:iCs/>
      <w:color w:val="404040" w:themeColor="text1" w:themeTint="BF"/>
    </w:rPr>
  </w:style>
  <w:style w:type="paragraph" w:styleId="ListParagraph">
    <w:name w:val="List Paragraph"/>
    <w:basedOn w:val="Normal"/>
    <w:uiPriority w:val="34"/>
    <w:qFormat/>
    <w:rsid w:val="00FD27EF"/>
    <w:pPr>
      <w:ind w:left="720"/>
      <w:contextualSpacing/>
    </w:pPr>
  </w:style>
  <w:style w:type="character" w:styleId="IntenseEmphasis">
    <w:name w:val="Intense Emphasis"/>
    <w:basedOn w:val="DefaultParagraphFont"/>
    <w:uiPriority w:val="21"/>
    <w:qFormat/>
    <w:rsid w:val="00FD27EF"/>
    <w:rPr>
      <w:i/>
      <w:iCs/>
      <w:color w:val="0F4761" w:themeColor="accent1" w:themeShade="BF"/>
    </w:rPr>
  </w:style>
  <w:style w:type="paragraph" w:styleId="IntenseQuote">
    <w:name w:val="Intense Quote"/>
    <w:basedOn w:val="Normal"/>
    <w:next w:val="Normal"/>
    <w:link w:val="IntenseQuoteChar"/>
    <w:uiPriority w:val="30"/>
    <w:qFormat/>
    <w:rsid w:val="00FD2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7EF"/>
    <w:rPr>
      <w:i/>
      <w:iCs/>
      <w:color w:val="0F4761" w:themeColor="accent1" w:themeShade="BF"/>
    </w:rPr>
  </w:style>
  <w:style w:type="character" w:styleId="IntenseReference">
    <w:name w:val="Intense Reference"/>
    <w:basedOn w:val="DefaultParagraphFont"/>
    <w:uiPriority w:val="32"/>
    <w:qFormat/>
    <w:rsid w:val="00FD27EF"/>
    <w:rPr>
      <w:b/>
      <w:bCs/>
      <w:smallCaps/>
      <w:color w:val="0F4761" w:themeColor="accent1" w:themeShade="BF"/>
      <w:spacing w:val="5"/>
    </w:rPr>
  </w:style>
  <w:style w:type="character" w:styleId="Hyperlink">
    <w:name w:val="Hyperlink"/>
    <w:basedOn w:val="DefaultParagraphFont"/>
    <w:uiPriority w:val="99"/>
    <w:unhideWhenUsed/>
    <w:rsid w:val="009D06F5"/>
    <w:rPr>
      <w:color w:val="467886" w:themeColor="hyperlink"/>
      <w:u w:val="single"/>
    </w:rPr>
  </w:style>
  <w:style w:type="character" w:styleId="UnresolvedMention">
    <w:name w:val="Unresolved Mention"/>
    <w:basedOn w:val="DefaultParagraphFont"/>
    <w:uiPriority w:val="99"/>
    <w:semiHidden/>
    <w:unhideWhenUsed/>
    <w:rsid w:val="009D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1407">
      <w:bodyDiv w:val="1"/>
      <w:marLeft w:val="0"/>
      <w:marRight w:val="0"/>
      <w:marTop w:val="0"/>
      <w:marBottom w:val="0"/>
      <w:divBdr>
        <w:top w:val="none" w:sz="0" w:space="0" w:color="auto"/>
        <w:left w:val="none" w:sz="0" w:space="0" w:color="auto"/>
        <w:bottom w:val="none" w:sz="0" w:space="0" w:color="auto"/>
        <w:right w:val="none" w:sz="0" w:space="0" w:color="auto"/>
      </w:divBdr>
    </w:div>
    <w:div w:id="17046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rotected-landscapes-duty/guidance-for-relevant-authorities-on-seeking-to-further-the-purposes-of-protected-landscap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cd07b-b514-4740-9c5f-31db93e79f42">
      <Terms xmlns="http://schemas.microsoft.com/office/infopath/2007/PartnerControls"/>
    </lcf76f155ced4ddcb4097134ff3c332f>
    <TaxCatchAll xmlns="9ad00a5e-3a76-44c4-bd24-df644dfd8b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BF4B9EB2BAF40AE8BC59C87A1D53B" ma:contentTypeVersion="16" ma:contentTypeDescription="Create a new document." ma:contentTypeScope="" ma:versionID="7edfaad437edf7429f154491dcb46eba">
  <xsd:schema xmlns:xsd="http://www.w3.org/2001/XMLSchema" xmlns:xs="http://www.w3.org/2001/XMLSchema" xmlns:p="http://schemas.microsoft.com/office/2006/metadata/properties" xmlns:ns2="b81cd07b-b514-4740-9c5f-31db93e79f42" xmlns:ns3="9ad00a5e-3a76-44c4-bd24-df644dfd8b33" targetNamespace="http://schemas.microsoft.com/office/2006/metadata/properties" ma:root="true" ma:fieldsID="0fcae39611c3469f1de38498e6feb08c" ns2:_="" ns3:_="">
    <xsd:import namespace="b81cd07b-b514-4740-9c5f-31db93e79f42"/>
    <xsd:import namespace="9ad00a5e-3a76-44c4-bd24-df644dfd8b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cd07b-b514-4740-9c5f-31db93e7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9807b-187a-4ab3-954d-1b825791b2f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00a5e-3a76-44c4-bd24-df644dfd8b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b7d301-98da-4a86-9d85-ccaa78f09edb}" ma:internalName="TaxCatchAll" ma:showField="CatchAllData" ma:web="9ad00a5e-3a76-44c4-bd24-df644dfd8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50701-972C-4C8B-97F7-D0E2F66992E6}">
  <ds:schemaRefs>
    <ds:schemaRef ds:uri="http://schemas.microsoft.com/office/2006/metadata/properties"/>
    <ds:schemaRef ds:uri="http://schemas.microsoft.com/office/infopath/2007/PartnerControls"/>
    <ds:schemaRef ds:uri="b81cd07b-b514-4740-9c5f-31db93e79f42"/>
    <ds:schemaRef ds:uri="9ad00a5e-3a76-44c4-bd24-df644dfd8b33"/>
  </ds:schemaRefs>
</ds:datastoreItem>
</file>

<file path=customXml/itemProps2.xml><?xml version="1.0" encoding="utf-8"?>
<ds:datastoreItem xmlns:ds="http://schemas.openxmlformats.org/officeDocument/2006/customXml" ds:itemID="{2393A7D8-8746-432D-AA14-9D37B153B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cd07b-b514-4740-9c5f-31db93e79f42"/>
    <ds:schemaRef ds:uri="9ad00a5e-3a76-44c4-bd24-df644dfd8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E040E-C999-4F92-9333-D831E07C8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Gater-Wildgust</dc:creator>
  <cp:keywords/>
  <dc:description/>
  <cp:lastModifiedBy>Alice Gater-Wildgust</cp:lastModifiedBy>
  <cp:revision>13</cp:revision>
  <cp:lastPrinted>2025-03-26T17:52:00Z</cp:lastPrinted>
  <dcterms:created xsi:type="dcterms:W3CDTF">2025-03-26T20:56:00Z</dcterms:created>
  <dcterms:modified xsi:type="dcterms:W3CDTF">2025-03-27T16:30:00Z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0x010100A72BF4B9EB2BAF40AE8BC59C87A1D53B</vt:lpwstr>
  </property>
  <property fmtid="{D5CDD505-2E9C-101B-9397-08002B2CF9AE}" pid="3" name="MediaServiceImageTags">
    <vt:lpwstr/>
  </property>
</Properties>
</file>