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DED7" w14:textId="77777777" w:rsidR="00757E45" w:rsidRPr="00757E45" w:rsidRDefault="00757E45" w:rsidP="00275CC8">
      <w:pPr>
        <w:jc w:val="both"/>
        <w:rPr>
          <w:b/>
          <w:bCs/>
          <w:color w:val="000000" w:themeColor="text1"/>
          <w:sz w:val="28"/>
          <w:szCs w:val="28"/>
        </w:rPr>
      </w:pPr>
      <w:r w:rsidRPr="00757E45">
        <w:rPr>
          <w:b/>
          <w:bCs/>
          <w:color w:val="000000" w:themeColor="text1"/>
          <w:sz w:val="28"/>
          <w:szCs w:val="28"/>
        </w:rPr>
        <w:t>BSTC representation to EDDC Local Plan to 2042</w:t>
      </w:r>
    </w:p>
    <w:p w14:paraId="3FF8C044" w14:textId="77777777" w:rsidR="00757E45" w:rsidRDefault="00757E45" w:rsidP="00275CC8">
      <w:pPr>
        <w:jc w:val="both"/>
        <w:rPr>
          <w:b/>
          <w:bCs/>
          <w:color w:val="000000" w:themeColor="text1"/>
          <w:sz w:val="28"/>
          <w:szCs w:val="28"/>
          <w:lang w:val="en-US"/>
        </w:rPr>
      </w:pPr>
      <w:r w:rsidRPr="00757E45">
        <w:rPr>
          <w:b/>
          <w:bCs/>
          <w:color w:val="000000" w:themeColor="text1"/>
          <w:sz w:val="28"/>
          <w:szCs w:val="28"/>
        </w:rPr>
        <w:t>Representation</w:t>
      </w:r>
      <w:r w:rsidRPr="00757E45">
        <w:rPr>
          <w:b/>
          <w:bCs/>
          <w:color w:val="000000" w:themeColor="text1"/>
          <w:sz w:val="28"/>
          <w:szCs w:val="28"/>
          <w:lang w:val="en-US"/>
        </w:rPr>
        <w:t xml:space="preserve"> on:</w:t>
      </w:r>
    </w:p>
    <w:p w14:paraId="5840BDA9" w14:textId="77777777" w:rsidR="00275CC8" w:rsidRPr="00757E45" w:rsidRDefault="00275CC8" w:rsidP="00275CC8">
      <w:pPr>
        <w:jc w:val="both"/>
        <w:rPr>
          <w:b/>
          <w:bCs/>
          <w:color w:val="000000" w:themeColor="text1"/>
          <w:sz w:val="28"/>
          <w:szCs w:val="28"/>
          <w:lang w:val="en-US"/>
        </w:rPr>
      </w:pPr>
    </w:p>
    <w:p w14:paraId="03B6DB64" w14:textId="031AC320" w:rsidR="00511817" w:rsidRPr="00757E45" w:rsidRDefault="00A2705A" w:rsidP="00275CC8">
      <w:pPr>
        <w:jc w:val="both"/>
        <w:rPr>
          <w:b/>
          <w:bCs/>
          <w:color w:val="000000" w:themeColor="text1"/>
          <w:sz w:val="28"/>
          <w:szCs w:val="28"/>
        </w:rPr>
      </w:pPr>
      <w:r w:rsidRPr="00757E45">
        <w:rPr>
          <w:b/>
          <w:bCs/>
          <w:color w:val="000000" w:themeColor="text1"/>
          <w:sz w:val="28"/>
          <w:szCs w:val="28"/>
        </w:rPr>
        <w:t>SD0</w:t>
      </w:r>
      <w:r w:rsidR="0071297F">
        <w:rPr>
          <w:b/>
          <w:bCs/>
          <w:color w:val="000000" w:themeColor="text1"/>
          <w:sz w:val="28"/>
          <w:szCs w:val="28"/>
        </w:rPr>
        <w:t>1</w:t>
      </w:r>
      <w:r w:rsidR="003E0271" w:rsidRPr="00757E45">
        <w:rPr>
          <w:b/>
          <w:bCs/>
          <w:color w:val="000000" w:themeColor="text1"/>
          <w:sz w:val="28"/>
          <w:szCs w:val="28"/>
        </w:rPr>
        <w:t xml:space="preserve"> </w:t>
      </w:r>
      <w:r w:rsidR="00511817" w:rsidRPr="00757E45">
        <w:rPr>
          <w:b/>
          <w:bCs/>
          <w:color w:val="000000" w:themeColor="text1"/>
          <w:sz w:val="28"/>
          <w:szCs w:val="28"/>
        </w:rPr>
        <w:t>–</w:t>
      </w:r>
      <w:r w:rsidR="003E0271" w:rsidRPr="00757E45">
        <w:rPr>
          <w:b/>
          <w:bCs/>
          <w:color w:val="000000" w:themeColor="text1"/>
          <w:sz w:val="28"/>
          <w:szCs w:val="28"/>
        </w:rPr>
        <w:t xml:space="preserve"> </w:t>
      </w:r>
      <w:r w:rsidR="00300A9F" w:rsidRPr="00757E45">
        <w:rPr>
          <w:b/>
          <w:bCs/>
          <w:color w:val="000000" w:themeColor="text1"/>
          <w:sz w:val="28"/>
          <w:szCs w:val="28"/>
        </w:rPr>
        <w:t xml:space="preserve"> </w:t>
      </w:r>
      <w:proofErr w:type="spellStart"/>
      <w:r w:rsidR="00511817" w:rsidRPr="00757E45">
        <w:rPr>
          <w:b/>
          <w:bCs/>
          <w:color w:val="000000" w:themeColor="text1"/>
          <w:sz w:val="28"/>
          <w:szCs w:val="28"/>
        </w:rPr>
        <w:t>Chpt</w:t>
      </w:r>
      <w:proofErr w:type="spellEnd"/>
      <w:r w:rsidR="00511817" w:rsidRPr="00757E45">
        <w:rPr>
          <w:b/>
          <w:bCs/>
          <w:color w:val="000000" w:themeColor="text1"/>
          <w:sz w:val="28"/>
          <w:szCs w:val="28"/>
        </w:rPr>
        <w:t xml:space="preserve"> 5, Development in Towns and Villages</w:t>
      </w:r>
    </w:p>
    <w:p w14:paraId="756E4DFF" w14:textId="4E01A3B3" w:rsidR="00A2705A" w:rsidRPr="00757E45" w:rsidRDefault="00A2705A" w:rsidP="00275CC8">
      <w:pPr>
        <w:jc w:val="both"/>
        <w:rPr>
          <w:color w:val="000000" w:themeColor="text1"/>
        </w:rPr>
      </w:pPr>
      <w:r w:rsidRPr="00757E45">
        <w:rPr>
          <w:color w:val="000000" w:themeColor="text1"/>
        </w:rPr>
        <w:t>3b</w:t>
      </w:r>
      <w:r w:rsidR="00652272" w:rsidRPr="00757E45">
        <w:rPr>
          <w:color w:val="000000" w:themeColor="text1"/>
        </w:rPr>
        <w:t>, not legally compliant</w:t>
      </w:r>
    </w:p>
    <w:p w14:paraId="01DF0A43" w14:textId="59829707" w:rsidR="000773D3" w:rsidRPr="00757E45" w:rsidRDefault="00A2705A" w:rsidP="00275CC8">
      <w:pPr>
        <w:jc w:val="both"/>
        <w:rPr>
          <w:color w:val="000000" w:themeColor="text1"/>
        </w:rPr>
      </w:pPr>
      <w:r w:rsidRPr="00757E45">
        <w:rPr>
          <w:color w:val="000000" w:themeColor="text1"/>
        </w:rPr>
        <w:t xml:space="preserve">The largest development within the Local Plan is located the furthest from the designated Tier 1 Town it is allocated to, and adjacent to Budleigh Salterton, a Tier 3 town situated within a designated National Landscape. This policy is not legally compliant as it fails to satisfy </w:t>
      </w:r>
      <w:r w:rsidR="008A79D2">
        <w:rPr>
          <w:color w:val="000000" w:themeColor="text1"/>
        </w:rPr>
        <w:t xml:space="preserve">a number of the </w:t>
      </w:r>
      <w:r w:rsidRPr="00757E45">
        <w:rPr>
          <w:color w:val="000000" w:themeColor="text1"/>
        </w:rPr>
        <w:t xml:space="preserve">remaining key tests, including those related to sustainability, environmental impact, and the adequacy of infrastructure provision. Furthermore, this site was previously rejected by East Devon District Council’s Housing and </w:t>
      </w:r>
      <w:r w:rsidR="00275CC8">
        <w:rPr>
          <w:color w:val="000000" w:themeColor="text1"/>
        </w:rPr>
        <w:t>Economic</w:t>
      </w:r>
      <w:r w:rsidRPr="00757E45">
        <w:rPr>
          <w:color w:val="000000" w:themeColor="text1"/>
        </w:rPr>
        <w:t xml:space="preserve"> Land Availability Assessment (</w:t>
      </w:r>
      <w:r w:rsidR="00275CC8">
        <w:rPr>
          <w:color w:val="000000" w:themeColor="text1"/>
        </w:rPr>
        <w:t>HELAA</w:t>
      </w:r>
      <w:r w:rsidRPr="00757E45">
        <w:rPr>
          <w:color w:val="000000" w:themeColor="text1"/>
        </w:rPr>
        <w:t>) as unsuitable, indicating that it does not meet the necessary criteria for development in terms of environmental considerations and suitability for housing.</w:t>
      </w:r>
    </w:p>
    <w:p w14:paraId="711B06A6" w14:textId="0082DA33" w:rsidR="00652272" w:rsidRPr="00757E45" w:rsidRDefault="00652272" w:rsidP="00275CC8">
      <w:pPr>
        <w:jc w:val="both"/>
        <w:rPr>
          <w:color w:val="000000" w:themeColor="text1"/>
        </w:rPr>
      </w:pPr>
      <w:r w:rsidRPr="00757E45">
        <w:rPr>
          <w:color w:val="000000" w:themeColor="text1"/>
        </w:rPr>
        <w:t>3c, what change</w:t>
      </w:r>
      <w:r w:rsidR="0008512E">
        <w:rPr>
          <w:color w:val="000000" w:themeColor="text1"/>
        </w:rPr>
        <w:t>s</w:t>
      </w:r>
      <w:r w:rsidRPr="00757E45">
        <w:rPr>
          <w:color w:val="000000" w:themeColor="text1"/>
        </w:rPr>
        <w:t xml:space="preserve"> are necessary</w:t>
      </w:r>
      <w:r w:rsidR="008A79D2">
        <w:rPr>
          <w:color w:val="000000" w:themeColor="text1"/>
        </w:rPr>
        <w:t xml:space="preserve"> to make this part of the plan legally compliant?</w:t>
      </w:r>
      <w:r w:rsidRPr="00757E45">
        <w:rPr>
          <w:color w:val="000000" w:themeColor="text1"/>
        </w:rPr>
        <w:t xml:space="preserve"> </w:t>
      </w:r>
    </w:p>
    <w:p w14:paraId="11CFB216" w14:textId="10BE9900" w:rsidR="00652272" w:rsidRPr="00757E45" w:rsidRDefault="00652272" w:rsidP="00275CC8">
      <w:pPr>
        <w:jc w:val="both"/>
        <w:rPr>
          <w:color w:val="000000" w:themeColor="text1"/>
        </w:rPr>
      </w:pPr>
      <w:r w:rsidRPr="00757E45">
        <w:rPr>
          <w:color w:val="000000" w:themeColor="text1"/>
        </w:rPr>
        <w:t xml:space="preserve">To mitigate the impact of the development on the National Landscape, it is necessary to reduce the proportion of the site at Exmo_20 that borders this protected area. The main access road </w:t>
      </w:r>
      <w:r w:rsidR="0008512E">
        <w:rPr>
          <w:color w:val="000000" w:themeColor="text1"/>
        </w:rPr>
        <w:t xml:space="preserve">to the site </w:t>
      </w:r>
      <w:r w:rsidRPr="00757E45">
        <w:rPr>
          <w:color w:val="000000" w:themeColor="text1"/>
        </w:rPr>
        <w:t>should be relocated away from the National Landscape and instead connect with more appropriate infrastructure, such as the newly planned Dinan Way road. Moreover, no site of this scale can fully comply with East Devon District Council's (EDDC) own policy requirements outlined in Chapter 6</w:t>
      </w:r>
      <w:r w:rsidR="00D66541">
        <w:rPr>
          <w:color w:val="000000" w:themeColor="text1"/>
        </w:rPr>
        <w:t xml:space="preserve"> </w:t>
      </w:r>
      <w:r w:rsidR="002C6017">
        <w:rPr>
          <w:color w:val="000000" w:themeColor="text1"/>
        </w:rPr>
        <w:t xml:space="preserve">‘Mitigating </w:t>
      </w:r>
      <w:r w:rsidR="00D66541">
        <w:rPr>
          <w:color w:val="000000" w:themeColor="text1"/>
        </w:rPr>
        <w:t xml:space="preserve">Climate </w:t>
      </w:r>
      <w:r w:rsidR="002C6017">
        <w:rPr>
          <w:color w:val="000000" w:themeColor="text1"/>
        </w:rPr>
        <w:t>Change’</w:t>
      </w:r>
      <w:r w:rsidR="00D66541">
        <w:rPr>
          <w:color w:val="000000" w:themeColor="text1"/>
        </w:rPr>
        <w:t xml:space="preserve">.   </w:t>
      </w:r>
      <w:r w:rsidRPr="00757E45">
        <w:rPr>
          <w:color w:val="000000" w:themeColor="text1"/>
        </w:rPr>
        <w:t xml:space="preserve">This is especially critical given the site's proximity to the National Landscape boundary and its location adjacent to the </w:t>
      </w:r>
      <w:proofErr w:type="spellStart"/>
      <w:r w:rsidRPr="00757E45">
        <w:rPr>
          <w:color w:val="000000" w:themeColor="text1"/>
        </w:rPr>
        <w:t>Pebblebed</w:t>
      </w:r>
      <w:proofErr w:type="spellEnd"/>
      <w:r w:rsidRPr="00757E45">
        <w:rPr>
          <w:color w:val="000000" w:themeColor="text1"/>
        </w:rPr>
        <w:t xml:space="preserve"> Heaths, making the heaths particularly vulnerable to environmental degradation. </w:t>
      </w:r>
    </w:p>
    <w:p w14:paraId="55598819" w14:textId="473CC692" w:rsidR="00A2705A" w:rsidRPr="00757E45" w:rsidRDefault="00232886" w:rsidP="00275CC8">
      <w:pPr>
        <w:jc w:val="both"/>
        <w:rPr>
          <w:color w:val="000000" w:themeColor="text1"/>
        </w:rPr>
      </w:pPr>
      <w:r w:rsidRPr="00757E45">
        <w:rPr>
          <w:color w:val="000000" w:themeColor="text1"/>
        </w:rPr>
        <w:t>4</w:t>
      </w:r>
      <w:r w:rsidR="003E0271" w:rsidRPr="00757E45">
        <w:rPr>
          <w:color w:val="000000" w:themeColor="text1"/>
        </w:rPr>
        <w:t>b</w:t>
      </w:r>
      <w:r w:rsidRPr="00757E45">
        <w:rPr>
          <w:color w:val="000000" w:themeColor="text1"/>
        </w:rPr>
        <w:t xml:space="preserve"> – </w:t>
      </w:r>
      <w:proofErr w:type="spellStart"/>
      <w:r w:rsidRPr="00757E45">
        <w:rPr>
          <w:color w:val="000000" w:themeColor="text1"/>
        </w:rPr>
        <w:t>soundess</w:t>
      </w:r>
      <w:proofErr w:type="spellEnd"/>
      <w:r w:rsidRPr="00757E45">
        <w:rPr>
          <w:color w:val="000000" w:themeColor="text1"/>
        </w:rPr>
        <w:t xml:space="preserve"> – not sound</w:t>
      </w:r>
    </w:p>
    <w:p w14:paraId="6F968990" w14:textId="471E6D01" w:rsidR="00AE591C" w:rsidRDefault="00232886" w:rsidP="00275CC8">
      <w:pPr>
        <w:jc w:val="both"/>
        <w:rPr>
          <w:color w:val="000000" w:themeColor="text1"/>
        </w:rPr>
      </w:pPr>
      <w:r w:rsidRPr="00757E45">
        <w:rPr>
          <w:color w:val="000000" w:themeColor="text1"/>
        </w:rPr>
        <w:t xml:space="preserve">No consideration has been given to the </w:t>
      </w:r>
      <w:r w:rsidR="00252D00">
        <w:rPr>
          <w:color w:val="000000" w:themeColor="text1"/>
        </w:rPr>
        <w:t>main town af</w:t>
      </w:r>
      <w:r w:rsidRPr="00757E45">
        <w:rPr>
          <w:color w:val="000000" w:themeColor="text1"/>
        </w:rPr>
        <w:t>fected</w:t>
      </w:r>
      <w:r w:rsidR="00252D00">
        <w:rPr>
          <w:color w:val="000000" w:themeColor="text1"/>
        </w:rPr>
        <w:t xml:space="preserve"> by Exmo_20,</w:t>
      </w:r>
      <w:r w:rsidRPr="00757E45">
        <w:rPr>
          <w:color w:val="000000" w:themeColor="text1"/>
        </w:rPr>
        <w:t xml:space="preserve"> Budleigh Salterton. This development fails to adequately address local priorities and needs, and must go beyond the scope outlined in the Local Plan. Furthermore this development directly contradicts Policy OL05 of the Local Plan  which sets out </w:t>
      </w:r>
      <w:r w:rsidR="00F82602">
        <w:rPr>
          <w:color w:val="000000" w:themeColor="text1"/>
        </w:rPr>
        <w:t xml:space="preserve">to </w:t>
      </w:r>
      <w:r w:rsidR="00AA0A25">
        <w:rPr>
          <w:color w:val="000000" w:themeColor="text1"/>
        </w:rPr>
        <w:t>prevent development that would ‘damage</w:t>
      </w:r>
      <w:r w:rsidR="00997320">
        <w:rPr>
          <w:color w:val="000000" w:themeColor="text1"/>
        </w:rPr>
        <w:t xml:space="preserve"> </w:t>
      </w:r>
      <w:r w:rsidRPr="00757E45">
        <w:rPr>
          <w:color w:val="000000" w:themeColor="text1"/>
        </w:rPr>
        <w:t xml:space="preserve">the individual character and identity of settlements'. Budleigh Salterton Town Council (BSTC) note that there are, quite rightly, concerns listed regarding the protection of the St. John in the Wilderness Church and its surrounding environment. Equal consideration must be given to the broader National Landscape, including the </w:t>
      </w:r>
      <w:proofErr w:type="spellStart"/>
      <w:r w:rsidRPr="00757E45">
        <w:rPr>
          <w:color w:val="000000" w:themeColor="text1"/>
        </w:rPr>
        <w:t>Pebblebed</w:t>
      </w:r>
      <w:proofErr w:type="spellEnd"/>
      <w:r w:rsidRPr="00757E45">
        <w:rPr>
          <w:color w:val="000000" w:themeColor="text1"/>
        </w:rPr>
        <w:t xml:space="preserve"> Heaths Special Site of Scientific Interest (SSSI), which requires comprehensive safeguarding. It is essential that East Devon District Council (EDDC) refrains from promoting land for development that has already been rejected by its own </w:t>
      </w:r>
      <w:r w:rsidRPr="00757E45">
        <w:rPr>
          <w:color w:val="000000" w:themeColor="text1"/>
        </w:rPr>
        <w:lastRenderedPageBreak/>
        <w:t xml:space="preserve">Housing and </w:t>
      </w:r>
      <w:r w:rsidR="00275CC8">
        <w:rPr>
          <w:color w:val="000000" w:themeColor="text1"/>
        </w:rPr>
        <w:t>Economic</w:t>
      </w:r>
      <w:r w:rsidRPr="00757E45">
        <w:rPr>
          <w:color w:val="000000" w:themeColor="text1"/>
        </w:rPr>
        <w:t xml:space="preserve"> Land Availability Assessment (</w:t>
      </w:r>
      <w:r w:rsidR="00275CC8">
        <w:rPr>
          <w:color w:val="000000" w:themeColor="text1"/>
        </w:rPr>
        <w:t>HELAA</w:t>
      </w:r>
      <w:r w:rsidRPr="00757E45">
        <w:rPr>
          <w:color w:val="000000" w:themeColor="text1"/>
        </w:rPr>
        <w:t>), as this raises significant concerns regarding the suitability of the site for development.</w:t>
      </w:r>
      <w:r w:rsidR="004A7C16">
        <w:rPr>
          <w:color w:val="000000" w:themeColor="text1"/>
        </w:rPr>
        <w:t xml:space="preserve"> The impact of the proximity of such a large development on a discrete tier 3 town with limited infrastructure</w:t>
      </w:r>
      <w:r w:rsidR="00680117">
        <w:rPr>
          <w:color w:val="000000" w:themeColor="text1"/>
        </w:rPr>
        <w:t xml:space="preserve"> to accommodate the proportional increase in population and activity has not been taken into consideration.</w:t>
      </w:r>
    </w:p>
    <w:p w14:paraId="017988F1" w14:textId="725AD56F" w:rsidR="00232886" w:rsidRPr="00757E45" w:rsidRDefault="00C50A66" w:rsidP="00275CC8">
      <w:pPr>
        <w:jc w:val="both"/>
        <w:rPr>
          <w:color w:val="000000" w:themeColor="text1"/>
        </w:rPr>
      </w:pPr>
      <w:r>
        <w:rPr>
          <w:color w:val="000000" w:themeColor="text1"/>
        </w:rPr>
        <w:t xml:space="preserve">The inclusion of Exmo_20 in SD03 is in conflict with </w:t>
      </w:r>
      <w:r w:rsidR="00232886" w:rsidRPr="00757E45">
        <w:rPr>
          <w:color w:val="000000" w:themeColor="text1"/>
        </w:rPr>
        <w:t xml:space="preserve">Policy PB01 of the Local Plan </w:t>
      </w:r>
      <w:r w:rsidR="00022CE9">
        <w:rPr>
          <w:color w:val="000000" w:themeColor="text1"/>
        </w:rPr>
        <w:t>(</w:t>
      </w:r>
      <w:r w:rsidR="00022CE9" w:rsidRPr="00022CE9">
        <w:rPr>
          <w:color w:val="000000" w:themeColor="text1"/>
        </w:rPr>
        <w:t xml:space="preserve"> Protection of internationally and nationally important wildlife site</w:t>
      </w:r>
      <w:r w:rsidR="00022CE9">
        <w:rPr>
          <w:color w:val="000000" w:themeColor="text1"/>
        </w:rPr>
        <w:t xml:space="preserve">) </w:t>
      </w:r>
      <w:r w:rsidR="00232886" w:rsidRPr="00757E45">
        <w:rPr>
          <w:color w:val="000000" w:themeColor="text1"/>
        </w:rPr>
        <w:t>and is not in accordance with the mitigation strategy</w:t>
      </w:r>
      <w:r w:rsidR="00022CE9">
        <w:rPr>
          <w:color w:val="000000" w:themeColor="text1"/>
        </w:rPr>
        <w:t xml:space="preserve"> and therefore renders SD03 unsound.</w:t>
      </w:r>
    </w:p>
    <w:p w14:paraId="28C54A72" w14:textId="2D411DDF" w:rsidR="00A641C3" w:rsidRPr="00022CE9" w:rsidRDefault="00A641C3" w:rsidP="00275CC8">
      <w:pPr>
        <w:jc w:val="both"/>
        <w:rPr>
          <w:b/>
          <w:bCs/>
          <w:color w:val="000000" w:themeColor="text1"/>
        </w:rPr>
      </w:pPr>
      <w:r w:rsidRPr="00022CE9">
        <w:rPr>
          <w:b/>
          <w:bCs/>
          <w:color w:val="000000" w:themeColor="text1"/>
        </w:rPr>
        <w:t>What modifications are required to make it sound</w:t>
      </w:r>
    </w:p>
    <w:p w14:paraId="127565B9" w14:textId="05A6720B" w:rsidR="00A641C3" w:rsidRPr="00757E45" w:rsidRDefault="00A641C3" w:rsidP="00275CC8">
      <w:pPr>
        <w:jc w:val="both"/>
        <w:rPr>
          <w:color w:val="000000" w:themeColor="text1"/>
        </w:rPr>
      </w:pPr>
      <w:r w:rsidRPr="00757E45">
        <w:rPr>
          <w:color w:val="000000" w:themeColor="text1"/>
        </w:rPr>
        <w:t xml:space="preserve">This site was explicitly ruled out of the development programme by East Devon District Council's (EDDC) own criteria under the Housing and </w:t>
      </w:r>
      <w:r w:rsidR="00275CC8">
        <w:rPr>
          <w:color w:val="000000" w:themeColor="text1"/>
        </w:rPr>
        <w:t>Economic</w:t>
      </w:r>
      <w:r w:rsidRPr="00757E45">
        <w:rPr>
          <w:color w:val="000000" w:themeColor="text1"/>
        </w:rPr>
        <w:t xml:space="preserve"> Land Availability Assessment (</w:t>
      </w:r>
      <w:r w:rsidR="00275CC8">
        <w:rPr>
          <w:color w:val="000000" w:themeColor="text1"/>
        </w:rPr>
        <w:t>HELAA</w:t>
      </w:r>
      <w:r w:rsidRPr="00757E45">
        <w:rPr>
          <w:color w:val="000000" w:themeColor="text1"/>
        </w:rPr>
        <w:t>), which classified the site as 'available but unacceptable.' Given that experts in this field have already determined the site to be unsuitable for development based on established planning and environmental criteria, we believe that no modifications can render this aspect of the plan sound. The decision made by those with the relevant expertise should be respected, as it reflect</w:t>
      </w:r>
      <w:r w:rsidR="00020C22">
        <w:rPr>
          <w:color w:val="000000" w:themeColor="text1"/>
        </w:rPr>
        <w:t>ed</w:t>
      </w:r>
      <w:r w:rsidRPr="00757E45">
        <w:rPr>
          <w:color w:val="000000" w:themeColor="text1"/>
        </w:rPr>
        <w:t xml:space="preserve"> a thorough assessment of the site's suitability for development</w:t>
      </w:r>
    </w:p>
    <w:p w14:paraId="3D5845F6" w14:textId="77777777" w:rsidR="00A641C3" w:rsidRPr="001F64A9" w:rsidRDefault="00A641C3" w:rsidP="00275CC8">
      <w:pPr>
        <w:jc w:val="both"/>
        <w:rPr>
          <w:b/>
          <w:bCs/>
          <w:color w:val="000000" w:themeColor="text1"/>
        </w:rPr>
      </w:pPr>
    </w:p>
    <w:p w14:paraId="356A9564" w14:textId="12B59EBD" w:rsidR="003E0271" w:rsidRPr="001F64A9" w:rsidRDefault="003E0271" w:rsidP="00275CC8">
      <w:pPr>
        <w:jc w:val="both"/>
        <w:rPr>
          <w:b/>
          <w:bCs/>
          <w:color w:val="000000" w:themeColor="text1"/>
        </w:rPr>
      </w:pPr>
      <w:r w:rsidRPr="001F64A9">
        <w:rPr>
          <w:b/>
          <w:bCs/>
          <w:color w:val="000000" w:themeColor="text1"/>
        </w:rPr>
        <w:t>5b Duty to Cooperate</w:t>
      </w:r>
    </w:p>
    <w:p w14:paraId="2B3D8089" w14:textId="5618FECD" w:rsidR="006B6EC9" w:rsidRPr="00757E45" w:rsidRDefault="003E0271" w:rsidP="00275CC8">
      <w:pPr>
        <w:jc w:val="both"/>
        <w:rPr>
          <w:color w:val="000000" w:themeColor="text1"/>
        </w:rPr>
      </w:pPr>
      <w:r w:rsidRPr="00757E45">
        <w:rPr>
          <w:color w:val="000000" w:themeColor="text1"/>
        </w:rPr>
        <w:t xml:space="preserve">Budleigh Salterton Town Council has not been directly consulted on this matter, despite being the most proximate town to the proposed main access point for the Exmo_20 development. Moreover, at the time we became aware that this site was to be included in the Local Plan, we were advised that the appropriate time to provide feedback to East Devon District Council (EDDC) would be during the formal consultation period for the plan. This lack of early consultation with the Town Council </w:t>
      </w:r>
      <w:r w:rsidR="00DB1B7C">
        <w:rPr>
          <w:color w:val="000000" w:themeColor="text1"/>
        </w:rPr>
        <w:t>(</w:t>
      </w:r>
      <w:r w:rsidRPr="00757E45">
        <w:rPr>
          <w:color w:val="000000" w:themeColor="text1"/>
        </w:rPr>
        <w:t>represent</w:t>
      </w:r>
      <w:r w:rsidR="00DB1B7C">
        <w:rPr>
          <w:color w:val="000000" w:themeColor="text1"/>
        </w:rPr>
        <w:t>ing</w:t>
      </w:r>
      <w:r w:rsidRPr="00757E45">
        <w:rPr>
          <w:color w:val="000000" w:themeColor="text1"/>
        </w:rPr>
        <w:t xml:space="preserve"> the local community</w:t>
      </w:r>
      <w:r w:rsidR="00DB1B7C">
        <w:rPr>
          <w:color w:val="000000" w:themeColor="text1"/>
        </w:rPr>
        <w:t xml:space="preserve"> and residents)</w:t>
      </w:r>
      <w:r w:rsidRPr="00757E45">
        <w:rPr>
          <w:color w:val="000000" w:themeColor="text1"/>
        </w:rPr>
        <w:t xml:space="preserve"> most affected by the development, undermines the effectiveness and transparency of the planning process</w:t>
      </w:r>
    </w:p>
    <w:sectPr w:rsidR="006B6EC9" w:rsidRPr="00757E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5A"/>
    <w:rsid w:val="00020C22"/>
    <w:rsid w:val="00022CE9"/>
    <w:rsid w:val="000773D3"/>
    <w:rsid w:val="0008512E"/>
    <w:rsid w:val="00090E39"/>
    <w:rsid w:val="001160E5"/>
    <w:rsid w:val="001800B1"/>
    <w:rsid w:val="001F64A9"/>
    <w:rsid w:val="00232886"/>
    <w:rsid w:val="00252D00"/>
    <w:rsid w:val="00275CC8"/>
    <w:rsid w:val="002C6017"/>
    <w:rsid w:val="002E4ECA"/>
    <w:rsid w:val="00300A9F"/>
    <w:rsid w:val="003E0271"/>
    <w:rsid w:val="00447E60"/>
    <w:rsid w:val="004A7C16"/>
    <w:rsid w:val="004B23A9"/>
    <w:rsid w:val="004B5FF4"/>
    <w:rsid w:val="004C0B0D"/>
    <w:rsid w:val="004F7986"/>
    <w:rsid w:val="00511817"/>
    <w:rsid w:val="00652272"/>
    <w:rsid w:val="00680117"/>
    <w:rsid w:val="00697CFE"/>
    <w:rsid w:val="006B6EC9"/>
    <w:rsid w:val="0071297F"/>
    <w:rsid w:val="00757E45"/>
    <w:rsid w:val="008A79D2"/>
    <w:rsid w:val="00942489"/>
    <w:rsid w:val="00997320"/>
    <w:rsid w:val="00A2705A"/>
    <w:rsid w:val="00A641C3"/>
    <w:rsid w:val="00AA0A25"/>
    <w:rsid w:val="00AD61EC"/>
    <w:rsid w:val="00AE591C"/>
    <w:rsid w:val="00BE665E"/>
    <w:rsid w:val="00C50A66"/>
    <w:rsid w:val="00CB7393"/>
    <w:rsid w:val="00D66541"/>
    <w:rsid w:val="00DB1B7C"/>
    <w:rsid w:val="00E510B0"/>
    <w:rsid w:val="00ED72D8"/>
    <w:rsid w:val="00F06786"/>
    <w:rsid w:val="00F82602"/>
    <w:rsid w:val="00F95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4A41"/>
  <w15:chartTrackingRefBased/>
  <w15:docId w15:val="{E0906175-2B74-4AC0-8AD0-17C06368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0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0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0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0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0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0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0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0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05A"/>
    <w:rPr>
      <w:rFonts w:eastAsiaTheme="majorEastAsia" w:cstheme="majorBidi"/>
      <w:color w:val="272727" w:themeColor="text1" w:themeTint="D8"/>
    </w:rPr>
  </w:style>
  <w:style w:type="paragraph" w:styleId="Title">
    <w:name w:val="Title"/>
    <w:basedOn w:val="Normal"/>
    <w:next w:val="Normal"/>
    <w:link w:val="TitleChar"/>
    <w:uiPriority w:val="10"/>
    <w:qFormat/>
    <w:rsid w:val="00A27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05A"/>
    <w:pPr>
      <w:spacing w:before="160"/>
      <w:jc w:val="center"/>
    </w:pPr>
    <w:rPr>
      <w:i/>
      <w:iCs/>
      <w:color w:val="404040" w:themeColor="text1" w:themeTint="BF"/>
    </w:rPr>
  </w:style>
  <w:style w:type="character" w:customStyle="1" w:styleId="QuoteChar">
    <w:name w:val="Quote Char"/>
    <w:basedOn w:val="DefaultParagraphFont"/>
    <w:link w:val="Quote"/>
    <w:uiPriority w:val="29"/>
    <w:rsid w:val="00A2705A"/>
    <w:rPr>
      <w:i/>
      <w:iCs/>
      <w:color w:val="404040" w:themeColor="text1" w:themeTint="BF"/>
    </w:rPr>
  </w:style>
  <w:style w:type="paragraph" w:styleId="ListParagraph">
    <w:name w:val="List Paragraph"/>
    <w:basedOn w:val="Normal"/>
    <w:uiPriority w:val="34"/>
    <w:qFormat/>
    <w:rsid w:val="00A2705A"/>
    <w:pPr>
      <w:ind w:left="720"/>
      <w:contextualSpacing/>
    </w:pPr>
  </w:style>
  <w:style w:type="character" w:styleId="IntenseEmphasis">
    <w:name w:val="Intense Emphasis"/>
    <w:basedOn w:val="DefaultParagraphFont"/>
    <w:uiPriority w:val="21"/>
    <w:qFormat/>
    <w:rsid w:val="00A2705A"/>
    <w:rPr>
      <w:i/>
      <w:iCs/>
      <w:color w:val="0F4761" w:themeColor="accent1" w:themeShade="BF"/>
    </w:rPr>
  </w:style>
  <w:style w:type="paragraph" w:styleId="IntenseQuote">
    <w:name w:val="Intense Quote"/>
    <w:basedOn w:val="Normal"/>
    <w:next w:val="Normal"/>
    <w:link w:val="IntenseQuoteChar"/>
    <w:uiPriority w:val="30"/>
    <w:qFormat/>
    <w:rsid w:val="00A27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05A"/>
    <w:rPr>
      <w:i/>
      <w:iCs/>
      <w:color w:val="0F4761" w:themeColor="accent1" w:themeShade="BF"/>
    </w:rPr>
  </w:style>
  <w:style w:type="character" w:styleId="IntenseReference">
    <w:name w:val="Intense Reference"/>
    <w:basedOn w:val="DefaultParagraphFont"/>
    <w:uiPriority w:val="32"/>
    <w:qFormat/>
    <w:rsid w:val="00A270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15871">
      <w:bodyDiv w:val="1"/>
      <w:marLeft w:val="0"/>
      <w:marRight w:val="0"/>
      <w:marTop w:val="0"/>
      <w:marBottom w:val="0"/>
      <w:divBdr>
        <w:top w:val="none" w:sz="0" w:space="0" w:color="auto"/>
        <w:left w:val="none" w:sz="0" w:space="0" w:color="auto"/>
        <w:bottom w:val="none" w:sz="0" w:space="0" w:color="auto"/>
        <w:right w:val="none" w:sz="0" w:space="0" w:color="auto"/>
      </w:divBdr>
    </w:div>
    <w:div w:id="8344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BF4B9EB2BAF40AE8BC59C87A1D53B" ma:contentTypeVersion="16" ma:contentTypeDescription="Create a new document." ma:contentTypeScope="" ma:versionID="7edfaad437edf7429f154491dcb46eba">
  <xsd:schema xmlns:xsd="http://www.w3.org/2001/XMLSchema" xmlns:xs="http://www.w3.org/2001/XMLSchema" xmlns:p="http://schemas.microsoft.com/office/2006/metadata/properties" xmlns:ns2="b81cd07b-b514-4740-9c5f-31db93e79f42" xmlns:ns3="9ad00a5e-3a76-44c4-bd24-df644dfd8b33" targetNamespace="http://schemas.microsoft.com/office/2006/metadata/properties" ma:root="true" ma:fieldsID="0fcae39611c3469f1de38498e6feb08c" ns2:_="" ns3:_="">
    <xsd:import namespace="b81cd07b-b514-4740-9c5f-31db93e79f42"/>
    <xsd:import namespace="9ad00a5e-3a76-44c4-bd24-df644dfd8b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cd07b-b514-4740-9c5f-31db93e7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e9807b-187a-4ab3-954d-1b825791b2f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00a5e-3a76-44c4-bd24-df644dfd8b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b7d301-98da-4a86-9d85-ccaa78f09edb}" ma:internalName="TaxCatchAll" ma:showField="CatchAllData" ma:web="9ad00a5e-3a76-44c4-bd24-df644dfd8b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cd07b-b514-4740-9c5f-31db93e79f42">
      <Terms xmlns="http://schemas.microsoft.com/office/infopath/2007/PartnerControls"/>
    </lcf76f155ced4ddcb4097134ff3c332f>
    <TaxCatchAll xmlns="9ad00a5e-3a76-44c4-bd24-df644dfd8b33" xsi:nil="true"/>
  </documentManagement>
</p:properties>
</file>

<file path=customXml/itemProps1.xml><?xml version="1.0" encoding="utf-8"?>
<ds:datastoreItem xmlns:ds="http://schemas.openxmlformats.org/officeDocument/2006/customXml" ds:itemID="{F785FDEC-CDCA-4C6A-945E-7B6A3853F4A6}">
  <ds:schemaRefs>
    <ds:schemaRef ds:uri="http://schemas.microsoft.com/sharepoint/v3/contenttype/forms"/>
  </ds:schemaRefs>
</ds:datastoreItem>
</file>

<file path=customXml/itemProps2.xml><?xml version="1.0" encoding="utf-8"?>
<ds:datastoreItem xmlns:ds="http://schemas.openxmlformats.org/officeDocument/2006/customXml" ds:itemID="{3CDD299F-8095-4D87-8416-D73AE94C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cd07b-b514-4740-9c5f-31db93e79f42"/>
    <ds:schemaRef ds:uri="9ad00a5e-3a76-44c4-bd24-df644dfd8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34AC8-8B8A-4575-94FB-0402D8832B48}">
  <ds:schemaRefs>
    <ds:schemaRef ds:uri="http://schemas.microsoft.com/office/2006/metadata/properties"/>
    <ds:schemaRef ds:uri="http://schemas.microsoft.com/office/infopath/2007/PartnerControls"/>
    <ds:schemaRef ds:uri="b81cd07b-b514-4740-9c5f-31db93e79f42"/>
    <ds:schemaRef ds:uri="9ad00a5e-3a76-44c4-bd24-df644dfd8b3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Gater-Wildgust</dc:creator>
  <cp:keywords/>
  <dc:description/>
  <cp:lastModifiedBy>Alice Gater-Wildgust</cp:lastModifiedBy>
  <cp:revision>11</cp:revision>
  <cp:lastPrinted>2025-03-27T16:24:00Z</cp:lastPrinted>
  <dcterms:created xsi:type="dcterms:W3CDTF">2025-03-26T21:04:00Z</dcterms:created>
  <dcterms:modified xsi:type="dcterms:W3CDTF">2025-03-27T16:32:00Z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0x010100A72BF4B9EB2BAF40AE8BC59C87A1D53B</vt:lpwstr>
  </property>
  <property fmtid="{D5CDD505-2E9C-101B-9397-08002B2CF9AE}" pid="3" name="MediaServiceImageTags">
    <vt:lpwstr/>
  </property>
</Properties>
</file>